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E6" w:rsidRPr="001B3B65" w:rsidRDefault="00757E85" w:rsidP="001B3B65">
      <w:pPr>
        <w:spacing w:before="100" w:after="10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1B3B65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Публичный доклад о деятельности  муниципального бюджетного дошкольного образовательного учреждения «Детский сад №7 </w:t>
      </w:r>
      <w:proofErr w:type="spellStart"/>
      <w:r w:rsidRPr="001B3B65">
        <w:rPr>
          <w:rFonts w:ascii="Times New Roman" w:hAnsi="Times New Roman"/>
          <w:b/>
          <w:color w:val="FF0000"/>
          <w:sz w:val="36"/>
          <w:szCs w:val="36"/>
          <w:u w:val="single"/>
        </w:rPr>
        <w:t>с.Чермен</w:t>
      </w:r>
      <w:proofErr w:type="spellEnd"/>
      <w:r w:rsidRPr="001B3B65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» </w:t>
      </w:r>
      <w:r w:rsidR="001B3B65" w:rsidRPr="001B3B65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МО-Пригородный район РСО-Алания</w:t>
      </w:r>
    </w:p>
    <w:p w:rsidR="00033CE6" w:rsidRDefault="00757E85">
      <w:pPr>
        <w:spacing w:before="100" w:after="10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1B3B65">
        <w:rPr>
          <w:rFonts w:ascii="Times New Roman" w:hAnsi="Times New Roman"/>
          <w:b/>
          <w:color w:val="FF0000"/>
          <w:sz w:val="36"/>
          <w:szCs w:val="36"/>
          <w:u w:val="single"/>
        </w:rPr>
        <w:t>за 201</w:t>
      </w:r>
      <w:r w:rsidR="00FC2C45" w:rsidRPr="001B3B65">
        <w:rPr>
          <w:rFonts w:ascii="Times New Roman" w:hAnsi="Times New Roman"/>
          <w:b/>
          <w:color w:val="FF0000"/>
          <w:sz w:val="36"/>
          <w:szCs w:val="36"/>
          <w:u w:val="single"/>
        </w:rPr>
        <w:t>5</w:t>
      </w:r>
      <w:r w:rsidRPr="001B3B65">
        <w:rPr>
          <w:rFonts w:ascii="Times New Roman" w:hAnsi="Times New Roman"/>
          <w:b/>
          <w:color w:val="FF0000"/>
          <w:sz w:val="36"/>
          <w:szCs w:val="36"/>
          <w:u w:val="single"/>
        </w:rPr>
        <w:t>-201</w:t>
      </w:r>
      <w:r w:rsidR="00FC2C45" w:rsidRPr="001B3B65">
        <w:rPr>
          <w:rFonts w:ascii="Times New Roman" w:hAnsi="Times New Roman"/>
          <w:b/>
          <w:color w:val="FF0000"/>
          <w:sz w:val="36"/>
          <w:szCs w:val="36"/>
          <w:u w:val="single"/>
        </w:rPr>
        <w:t>6</w:t>
      </w:r>
      <w:r w:rsidRPr="001B3B65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учебный год</w:t>
      </w:r>
    </w:p>
    <w:p w:rsidR="001B3B65" w:rsidRPr="001B3B65" w:rsidRDefault="001B3B65">
      <w:pPr>
        <w:spacing w:before="100" w:after="10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07075A" w:rsidRPr="001B3B65" w:rsidRDefault="001B3B65" w:rsidP="00FC2C45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 xml:space="preserve">   </w:t>
      </w:r>
      <w:r w:rsidR="0007075A" w:rsidRPr="001B3B65">
        <w:rPr>
          <w:rStyle w:val="c3"/>
          <w:rFonts w:ascii="Times New Roman" w:hAnsi="Times New Roman"/>
          <w:b/>
          <w:i/>
          <w:sz w:val="24"/>
          <w:szCs w:val="24"/>
        </w:rPr>
        <w:t>Цель публичного доклада</w:t>
      </w:r>
      <w:r w:rsidR="0007075A" w:rsidRPr="001B3B65">
        <w:rPr>
          <w:rStyle w:val="c3"/>
          <w:rFonts w:ascii="Times New Roman" w:hAnsi="Times New Roman"/>
          <w:sz w:val="24"/>
          <w:szCs w:val="24"/>
        </w:rPr>
        <w:t xml:space="preserve"> - становление общественного диалога и развитие участия родителей и общественности в управлении учреждением. Задача публичного доклада - предоставление достоверной информации о жизнедеятельности детского сада. Предмет публичного доклада – анализ показателей, содержательно характеризующих жизнедеятельность ДОУ. </w:t>
      </w:r>
    </w:p>
    <w:p w:rsidR="0007075A" w:rsidRPr="001B3B65" w:rsidRDefault="0007075A" w:rsidP="00FC2C45">
      <w:pPr>
        <w:pStyle w:val="a6"/>
        <w:rPr>
          <w:rFonts w:ascii="Times New Roman" w:hAnsi="Times New Roman"/>
          <w:sz w:val="24"/>
          <w:szCs w:val="24"/>
        </w:rPr>
      </w:pPr>
      <w:r w:rsidRPr="001B3B65">
        <w:rPr>
          <w:rStyle w:val="c3"/>
          <w:rFonts w:ascii="Times New Roman" w:hAnsi="Times New Roman"/>
          <w:sz w:val="24"/>
          <w:szCs w:val="24"/>
        </w:rPr>
        <w:t>Уважаемые гости, родители и педагоги ДОУ!</w:t>
      </w:r>
    </w:p>
    <w:p w:rsidR="0007075A" w:rsidRPr="001B3B65" w:rsidRDefault="0007075A" w:rsidP="00FC2C45">
      <w:pPr>
        <w:pStyle w:val="a6"/>
        <w:rPr>
          <w:rFonts w:ascii="Times New Roman" w:hAnsi="Times New Roman"/>
          <w:sz w:val="24"/>
          <w:szCs w:val="24"/>
        </w:rPr>
      </w:pPr>
      <w:r w:rsidRPr="001B3B65">
        <w:rPr>
          <w:rStyle w:val="c3"/>
          <w:rFonts w:ascii="Times New Roman" w:hAnsi="Times New Roman"/>
          <w:sz w:val="24"/>
          <w:szCs w:val="24"/>
        </w:rPr>
        <w:t xml:space="preserve">       Предлагаем вашему вниманию Публичный информационный доклад, в котором представлен отчет о работе МБДОУ </w:t>
      </w:r>
      <w:r w:rsidR="00FC2C45" w:rsidRPr="001B3B65">
        <w:rPr>
          <w:rStyle w:val="c3"/>
          <w:rFonts w:ascii="Times New Roman" w:hAnsi="Times New Roman"/>
          <w:sz w:val="24"/>
          <w:szCs w:val="24"/>
        </w:rPr>
        <w:t>«Детский сад №7 с.Чермен» за 2015</w:t>
      </w:r>
      <w:r w:rsidRPr="001B3B65">
        <w:rPr>
          <w:rStyle w:val="c3"/>
          <w:rFonts w:ascii="Times New Roman" w:hAnsi="Times New Roman"/>
          <w:sz w:val="24"/>
          <w:szCs w:val="24"/>
        </w:rPr>
        <w:t>-201</w:t>
      </w:r>
      <w:r w:rsidR="00FC2C45" w:rsidRPr="001B3B65">
        <w:rPr>
          <w:rStyle w:val="c3"/>
          <w:rFonts w:ascii="Times New Roman" w:hAnsi="Times New Roman"/>
          <w:sz w:val="24"/>
          <w:szCs w:val="24"/>
        </w:rPr>
        <w:t>6</w:t>
      </w:r>
      <w:r w:rsidRPr="001B3B65">
        <w:rPr>
          <w:rStyle w:val="c3"/>
          <w:rFonts w:ascii="Times New Roman" w:hAnsi="Times New Roman"/>
          <w:sz w:val="24"/>
          <w:szCs w:val="24"/>
        </w:rPr>
        <w:t xml:space="preserve"> учебный год.</w:t>
      </w:r>
    </w:p>
    <w:p w:rsidR="0007075A" w:rsidRDefault="0007075A">
      <w:pPr>
        <w:spacing w:before="100" w:after="10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CellSpacing w:w="15" w:type="dxa"/>
        <w:tblInd w:w="-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6"/>
        <w:gridCol w:w="6969"/>
      </w:tblGrid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1.Общие характеристики заведения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(по уставу): муниципальное бюджетное дошкольное образовательное учреждение "Детский сад №7 с.Чермен"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Тип: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 дошкольное образовательное учреждение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Вид: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детский сад, реализующий основную общеобразовательную программу дошкольного образования.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Статус: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бюджетное  учреждение.</w:t>
            </w:r>
          </w:p>
          <w:p w:rsidR="00033CE6" w:rsidRPr="00FC2C45" w:rsidRDefault="00757E85">
            <w:p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Управление образования АМС Пригородного района.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Лицензия на образовательную деятельность: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Серия 15Л01    № 0001095, регистрационный номер № 2185, дата выдачи 10 августа 2015 года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ИНН-1512019341;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ОГРН-1151512010011;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Телефон: 88673841464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</w:rPr>
              <w:t xml:space="preserve">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chermen7@list.ru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сайта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  <w:lang w:val="en-US"/>
              </w:rPr>
              <w:t xml:space="preserve"> </w:t>
            </w:r>
            <w:hyperlink r:id="rId5">
              <w:r w:rsidRPr="00FC2C45">
                <w:rPr>
                  <w:rFonts w:ascii="Times New Roman" w:hAnsi="Times New Roman"/>
                  <w:b/>
                  <w:color w:val="04A6E3"/>
                  <w:sz w:val="24"/>
                  <w:szCs w:val="24"/>
                  <w:u w:val="single"/>
                  <w:lang w:val="en-US"/>
                </w:rPr>
                <w:t>chermen7.irdou.ru</w:t>
              </w:r>
            </w:hyperlink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  <w:lang w:val="en-US"/>
              </w:rPr>
              <w:t> 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Местонахождение: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Республика Северная Осетия- Алания, Пригородный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раон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, с. Чермен,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ул.Хадонова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, 76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Режим работы: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Пятидневная рабочая неделя с 07.00 до 19-00 ч.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Выходные: суббота, воскресенье, праздничные дни.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Время пребывания детей: 12 часовое.</w:t>
            </w:r>
          </w:p>
          <w:p w:rsidR="0007075A" w:rsidRPr="00FC2C45" w:rsidRDefault="00757E85" w:rsidP="00FC2C4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Структура: </w:t>
            </w:r>
            <w:r w:rsidR="00FC2C45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риспособленное  двухэтажное, </w:t>
            </w:r>
            <w:proofErr w:type="spellStart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отдельностоящее</w:t>
            </w:r>
            <w:proofErr w:type="spellEnd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здание детского сада, предназначено для осуществления </w:t>
            </w:r>
            <w:proofErr w:type="spellStart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воспитательно</w:t>
            </w:r>
            <w:proofErr w:type="spellEnd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– образовательного процесса. Детский сад был открыт в 2015 году. Общая площадь составляет</w:t>
            </w:r>
            <w:r w:rsidR="0007075A" w:rsidRPr="00FC2C45">
              <w:rPr>
                <w:rStyle w:val="c60"/>
                <w:rFonts w:ascii="Times New Roman" w:hAnsi="Times New Roman"/>
                <w:color w:val="444444"/>
                <w:sz w:val="24"/>
                <w:szCs w:val="24"/>
              </w:rPr>
              <w:t xml:space="preserve">   216,7 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кв.м., площадь земельного участка составляет 1 001 кв.м.. ограждена металлическим забором высотой  2 метра. На территории ДОУ имеются хозяйственная зона, игровые площадки для прогулок. Наше ДОУ  посещают дети, проживающие в основном в селении Чермен.</w:t>
            </w:r>
          </w:p>
          <w:p w:rsidR="00033CE6" w:rsidRPr="00FC2C45" w:rsidRDefault="0007075A" w:rsidP="00070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       В настоящее время в учреждении функционирует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2 группы с фактическим числом воспитанников на конец учебного года- 60</w:t>
            </w: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: средняя (от 3 до 5)- 30 детей, старшая группа (от 5-до7)- 30 детей.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управления: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Заведующая: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Замира Магометовна</w:t>
            </w:r>
          </w:p>
          <w:p w:rsidR="0007075A" w:rsidRPr="00FC2C45" w:rsidRDefault="0007075A" w:rsidP="00070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      </w:r>
          </w:p>
          <w:p w:rsidR="00033CE6" w:rsidRPr="00FC2C45" w:rsidRDefault="0007075A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sz w:val="24"/>
                <w:szCs w:val="24"/>
              </w:rPr>
              <w:t>Учредитель осуществляет контроль за деятельностью детского сада.</w:t>
            </w:r>
          </w:p>
          <w:p w:rsidR="00033CE6" w:rsidRPr="00FC2C45" w:rsidRDefault="0075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Кадровое обеспечение </w:t>
            </w:r>
            <w:proofErr w:type="spellStart"/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- ​учебного процесса: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Педагогический процесс в ДОУ обеспечивают специалисты:</w:t>
            </w:r>
          </w:p>
          <w:p w:rsidR="00FC2C45" w:rsidRDefault="00757E85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заведующая;</w:t>
            </w:r>
          </w:p>
          <w:p w:rsidR="00033CE6" w:rsidRPr="00FC2C45" w:rsidRDefault="00757E85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старший воспитатель;</w:t>
            </w:r>
          </w:p>
          <w:p w:rsidR="00033CE6" w:rsidRPr="00FC2C45" w:rsidRDefault="00757E85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3 воспитателя;</w:t>
            </w:r>
          </w:p>
          <w:p w:rsidR="00033CE6" w:rsidRPr="00FC2C45" w:rsidRDefault="0007075A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м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Из них имеют: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высшее образование – 4 чел.;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среднее специальное педагогическое – 1 чел.;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среднее специальное- 1 чел.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b/>
                <w:szCs w:val="24"/>
              </w:rPr>
              <w:t>Условия обучения и воспитания: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 ДОУ имеются: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кабинет заведующей;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участки для прогулок;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групповые помещения с учетом возрастных особенностей детей;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помещения, обеспечивающие быт, и т. д.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Все кабинеты оснащены современным оборудованием.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b/>
                <w:szCs w:val="24"/>
              </w:rPr>
              <w:t>Управление детским садом: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szCs w:val="24"/>
              </w:rPr>
              <w:lastRenderedPageBreak/>
              <w:t>В состав органов самоуправления ДОУ входят:</w:t>
            </w:r>
          </w:p>
          <w:p w:rsidR="00033CE6" w:rsidRPr="00FC2C45" w:rsidRDefault="0007075A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>овет ДОУ;</w:t>
            </w:r>
          </w:p>
          <w:p w:rsidR="00033CE6" w:rsidRPr="00FC2C45" w:rsidRDefault="00757E85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родительский комитет;</w:t>
            </w:r>
          </w:p>
          <w:p w:rsidR="00033CE6" w:rsidRPr="00FC2C45" w:rsidRDefault="00757E85" w:rsidP="00FC2C45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профсоюзный комитет.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Формы самоуправления: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коллектива, Педагогический совет, родительский комитет, 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2.Особенности образовательного процесса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и воспитания детей: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работает по программе «От рождения до школы» под ред.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М.А.Васильевой</w:t>
            </w:r>
            <w:proofErr w:type="spell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Н.Е.Вераксы</w:t>
            </w:r>
            <w:proofErr w:type="spell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Т.С.Комаровой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современных условиях.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Охрана и укрепление здоровья детей: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создается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среда: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* комфортные условия пребывания, положительный психологический климат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* личностно- ориентированное взаимодействие педагогов с детьми.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используются различные технологии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- физкультурно-оздоровительные;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здоровьеобогащения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педагогов;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валеологического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просвещения детей и  родителей,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технологии в детском саду.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партнерство: </w:t>
            </w:r>
          </w:p>
          <w:p w:rsidR="00033CE6" w:rsidRPr="00FC2C45" w:rsidRDefault="00757E85">
            <w:pPr>
              <w:numPr>
                <w:ilvl w:val="0"/>
                <w:numId w:val="2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МБОУ "СОШ №3с.Чермен"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формы работы с родителями: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открытые просмотры ООД, наглядная стендовая информация, совместные беседы о профессиях мам и пап.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3.Условия осуществления образовательного процесса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техническое оснащение. Обеспеченность учебными материалами, литературой, игровым оборудованием и т.д.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Прогулочные площадки с  игровыми постройками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Предметная среда в группах соответствует педагогическим, эстетическим требованиям.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lastRenderedPageBreak/>
              <w:t>В ДОУ имеется 1 компьютер, 1 принтер, 1 синтезатор , 1 ноутбук, 2 телевизора.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Учебными, наглядными пособиями и материалами ДОУ   обеспечено.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пребывания детей в ДОУ: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Для обеспечения безопасности детей имеется тревожная кнопка; здание учреждения оборудовано системой автоматической пожарной сигнализации (ПС). ДОУ обеспечено средствами первичного пожаротушения.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На входных дверях ДОУ имеются внутренние засовы (замки), гарантирующие ограничение доступа в помещение ДОУ посторонними лицам.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Забор, ограждающий территорию детского сада, находится в удовлетворительном состоянии. Ограждение целостное на всей территории детского сада.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Выполняются требования Роспотребнадзора по организации санитарно-эпидемиологических условий.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выполнения Инструкции по охране жизни и здоровья детей. Учеба с персоналом проводится своевременно согласно плана.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C воспитанниками проводится цикл ООД по ОБЖ.</w:t>
            </w:r>
          </w:p>
          <w:p w:rsidR="00033CE6" w:rsidRPr="00FC2C45" w:rsidRDefault="00757E85" w:rsidP="00FC2C4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санитарные правила, выполняются санитарно-противоэпидемические мероприятия: прохождение медосмотров работниками Учреждения (100%); осмотр детей и т.д.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 Оздоровительные мероприятия и  технологии: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утренняя гимнастика, включающая корригирующие упражнения  для профилактики плоскостопия и нарушения осанки;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музыкотерапия на музыкальных и групповых занятиях;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закаливание после сна;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полоскание полости рта .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Работа  по созданию условий для сохранения и укрепления здоровья проводилась в соответствии с планом и поставленными целями и задачами на учебный год, в соответствии с ФГОС. Для полноценного физического развития детей осуществлялся  контроль  двигательной активности детей на занятиях и в свободное время. 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Оздоровление детей  включало следующие мероприятия: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мероприятия по охране здоровья детей (витаминотерапия, обработка носовой полости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оксалиновой</w:t>
            </w:r>
            <w:proofErr w:type="spell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мазью в осенний период, закаливание в течение года);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Был проведен углубленный медосмотр детей перед поступлением в сад .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К моменту прохождения обследования были проведены лабораторные исследования .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Регулярно проводился контроль за проведением утренней гимнастики, велся контроль за двигательным режимом в группах.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b/>
                <w:color w:val="444444"/>
                <w:sz w:val="24"/>
                <w:szCs w:val="24"/>
              </w:rPr>
              <w:t>Организация питания детей в детском саду: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В соответствии с меню в детском саду организовано 4 приема пищи: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завтрак: чередуются молочные каши, омлет;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обед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полдник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ужин.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Меню разработано таким образом, чтобы на эти 4 приема пищи приходилось основное количество продуктов с высокой пищевой и биологической ценностью.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    На информационном стенде для родителей ежедневно прописывается меню с калорийностью каждого блюда. 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 комиссия по питанию детского сада.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техническая база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ДОУ расположено в новом здании.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имеется отопление, горячее водоснабжение,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канализация 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Пищеблок обеспечен необходимым технологическим оборудованием (находится в исправном состоянии),  средствами ТСО  ДОУ обеспечено.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Твердого, мягкого, хозяйственного инвентаря –  достаточно, в соответствии с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САНПинами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4. Кадровый потенциал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Характеристика педагогического состава: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Всего по штату: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воспитателей- 4, работает фактически -3.   Музыкальный руководитель-1. 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Старший воспитатель-1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Вакансии: нет.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Характеристика по педагогическому стажу: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- до 5 лет- 2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- от 10 до 15 лет-3.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Курсовая переподготовка, обучение:</w:t>
            </w:r>
            <w:r w:rsidR="0007075A" w:rsidRPr="00FC2C4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Курсы проходили  на базе СОРИПКРО.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Прошли обучение на</w:t>
            </w:r>
            <w:r w:rsidR="0007075A" w:rsidRPr="00FC2C45">
              <w:rPr>
                <w:rFonts w:ascii="Times New Roman" w:hAnsi="Times New Roman"/>
                <w:sz w:val="24"/>
                <w:szCs w:val="24"/>
              </w:rPr>
              <w:t xml:space="preserve"> курсах повышения квалификации 3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педагога.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Результаты деятельности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Участие в муниципальных, региональных мероприятиях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 этом учебном году детский сад принял участие в районных мероприятиях.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6.Финансовые ресурсы ДОУ и их использование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средства, получаемые от Учредителя;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имущество, переданное ДОУ;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добровольные пожертвования родителей, других физических и юридических лиц;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родительская плата, установленная на основании законодательства РФ и решений органов местного самоуправления;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ДОУ расходует выделенные ему по смете средства строго по целевому назначению.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Внебюджетная деятельность: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Наличие фонда  поддержки ДОУ: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Наличие и стоимость платных услуг: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 оказывались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b/>
                <w:color w:val="444444"/>
                <w:sz w:val="24"/>
                <w:szCs w:val="24"/>
              </w:rPr>
              <w:t>Административно-хозяйственная деятельность.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Хотелось сказать о наших достижениях, таких как: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1. Организация прохождения работниками медицинских осмотров: предварительных (при поступлении на работу) и периодических.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2. Информировать сотрудников  о состоянии условий и охраны труда на рабочем месте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3. Озеленение и благоустройство  территории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4. Ежегодный косметический  ремонт в группах.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5. Контроль за состоянием тепло водоснабжения. Своевременное устранение неисправностей.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6. Контроль за состоянием работы по охране труда, соблюдением техники безопасности, ПБ на рабочем месте.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7. Приобретение необходимых медикаментов  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8. Ремонт ограждения территории ДОУ.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9. Техническое обслуживание и проверка работоспособности </w:t>
            </w: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lastRenderedPageBreak/>
              <w:t xml:space="preserve">огнетушителей.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10. Проведение тренировочной эвакуации детей и сотрудников на случай возникновения чрезвычайных ситуаций.</w:t>
            </w:r>
          </w:p>
          <w:p w:rsidR="00033CE6" w:rsidRPr="00FC2C45" w:rsidRDefault="00033CE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7.Заключение. Перспективы и планы развития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Выводы по проведенному анализу и перспективы развития: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Воспитательно-образовательная деятельность велась в соответствии с поставленными целями и задачами.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Создается современная предметно- развивающая среда в группах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Осуществлялось сотрудничество в социумом, повлиявшее на качество оказания образовательных услуг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Установлено эффективное взаимодействие с родителями через вовлечение их в организацию воспитательно-образовательной работы ДОУ и применение активных форма работы с семьей.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Нет роста заболеваемости детей  за счет  использования различных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  <w:p w:rsidR="00E53156" w:rsidRPr="00FC2C45" w:rsidRDefault="00757E85" w:rsidP="00FC2C4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ДОУ укомплектовано кадрами. Все педагоги не имеют задолженности курсовой переподготовки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развития: </w:t>
            </w:r>
          </w:p>
          <w:p w:rsidR="00033CE6" w:rsidRPr="00FC2C45" w:rsidRDefault="00757E85">
            <w:pPr>
              <w:numPr>
                <w:ilvl w:val="0"/>
                <w:numId w:val="3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Продолжать внедрять  программу нового поколения  с целью выполнения требований ФГОС.</w:t>
            </w:r>
          </w:p>
          <w:p w:rsidR="00033CE6" w:rsidRPr="00FC2C45" w:rsidRDefault="00757E85">
            <w:pPr>
              <w:numPr>
                <w:ilvl w:val="0"/>
                <w:numId w:val="3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Привести в соответствие с требованиями  СанПиН 2.4.1. 3049-13 состояние помещений ДОУ и территории ДОУ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Задачи  ДОУ на следующий год: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Оптимизировать работу по реализации образовательной области «Социализация» через организацию сюжетно-ролевой игры.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Внедрять разнообразные формы работы с семьей в вопросах сохранения и укрепления здоровья детей дошкольного возраста.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Продолжать строить воспитательно-образовательный процесс с учетом ФГОС</w:t>
            </w:r>
          </w:p>
        </w:tc>
      </w:tr>
    </w:tbl>
    <w:p w:rsidR="00033CE6" w:rsidRPr="00FC2C45" w:rsidRDefault="00033CE6">
      <w:pPr>
        <w:rPr>
          <w:rFonts w:ascii="Times New Roman" w:hAnsi="Times New Roman"/>
          <w:sz w:val="24"/>
          <w:szCs w:val="24"/>
        </w:rPr>
      </w:pPr>
    </w:p>
    <w:sectPr w:rsidR="00033CE6" w:rsidRPr="00FC2C45" w:rsidSect="00033C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E6"/>
    <w:multiLevelType w:val="multilevel"/>
    <w:tmpl w:val="72BAA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983AAD"/>
    <w:multiLevelType w:val="multilevel"/>
    <w:tmpl w:val="619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B957CCF"/>
    <w:multiLevelType w:val="multilevel"/>
    <w:tmpl w:val="D5687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FC77436"/>
    <w:multiLevelType w:val="multilevel"/>
    <w:tmpl w:val="101073F2"/>
    <w:lvl w:ilvl="0">
      <w:start w:val="1"/>
      <w:numFmt w:val="bullet"/>
      <w:lvlText w:val=""/>
      <w:lvlJc w:val="left"/>
      <w:pPr>
        <w:ind w:left="696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36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5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57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29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1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3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56" w:hanging="360"/>
      </w:pPr>
      <w:rPr>
        <w:rFonts w:ascii="Wingdings" w:hAnsi="Wingdings"/>
        <w:sz w:val="20"/>
      </w:rPr>
    </w:lvl>
  </w:abstractNum>
  <w:abstractNum w:abstractNumId="4" w15:restartNumberingAfterBreak="0">
    <w:nsid w:val="1063485F"/>
    <w:multiLevelType w:val="multilevel"/>
    <w:tmpl w:val="2F289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5B750C9"/>
    <w:multiLevelType w:val="multilevel"/>
    <w:tmpl w:val="11066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7C6400B"/>
    <w:multiLevelType w:val="hybridMultilevel"/>
    <w:tmpl w:val="6630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130C"/>
    <w:multiLevelType w:val="multilevel"/>
    <w:tmpl w:val="DAE86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E5D0CB3"/>
    <w:multiLevelType w:val="multilevel"/>
    <w:tmpl w:val="AB4A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1F3A38E8"/>
    <w:multiLevelType w:val="multilevel"/>
    <w:tmpl w:val="B4E44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3C73D81"/>
    <w:multiLevelType w:val="multilevel"/>
    <w:tmpl w:val="67327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65B295F"/>
    <w:multiLevelType w:val="multilevel"/>
    <w:tmpl w:val="BB14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73137F2"/>
    <w:multiLevelType w:val="multilevel"/>
    <w:tmpl w:val="0F6C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7F0621B"/>
    <w:multiLevelType w:val="multilevel"/>
    <w:tmpl w:val="BFE2D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297D50B7"/>
    <w:multiLevelType w:val="multilevel"/>
    <w:tmpl w:val="A1C47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A9E20F7"/>
    <w:multiLevelType w:val="multilevel"/>
    <w:tmpl w:val="D76E3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2E6D41D1"/>
    <w:multiLevelType w:val="multilevel"/>
    <w:tmpl w:val="64AA3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300D1BD0"/>
    <w:multiLevelType w:val="multilevel"/>
    <w:tmpl w:val="6D2CC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31B241E3"/>
    <w:multiLevelType w:val="multilevel"/>
    <w:tmpl w:val="A3B27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3570502B"/>
    <w:multiLevelType w:val="multilevel"/>
    <w:tmpl w:val="8932A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64947DC"/>
    <w:multiLevelType w:val="multilevel"/>
    <w:tmpl w:val="27461E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06D552E"/>
    <w:multiLevelType w:val="multilevel"/>
    <w:tmpl w:val="37E4A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2C53AAE"/>
    <w:multiLevelType w:val="multilevel"/>
    <w:tmpl w:val="B874D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438D2CE8"/>
    <w:multiLevelType w:val="multilevel"/>
    <w:tmpl w:val="F68CF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43A42766"/>
    <w:multiLevelType w:val="multilevel"/>
    <w:tmpl w:val="4E3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90F160E"/>
    <w:multiLevelType w:val="multilevel"/>
    <w:tmpl w:val="7778D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499514E7"/>
    <w:multiLevelType w:val="multilevel"/>
    <w:tmpl w:val="499EC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519748CB"/>
    <w:multiLevelType w:val="multilevel"/>
    <w:tmpl w:val="CAAE1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4C85306"/>
    <w:multiLevelType w:val="multilevel"/>
    <w:tmpl w:val="9094F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56357121"/>
    <w:multiLevelType w:val="multilevel"/>
    <w:tmpl w:val="A7A63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58A759A7"/>
    <w:multiLevelType w:val="multilevel"/>
    <w:tmpl w:val="31D03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59BB1CAA"/>
    <w:multiLevelType w:val="multilevel"/>
    <w:tmpl w:val="A5008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5C724F72"/>
    <w:multiLevelType w:val="multilevel"/>
    <w:tmpl w:val="2AB60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5C795CA9"/>
    <w:multiLevelType w:val="multilevel"/>
    <w:tmpl w:val="0156A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5FB03432"/>
    <w:multiLevelType w:val="multilevel"/>
    <w:tmpl w:val="5A5AA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5" w15:restartNumberingAfterBreak="0">
    <w:nsid w:val="62651727"/>
    <w:multiLevelType w:val="multilevel"/>
    <w:tmpl w:val="DC369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64E915C4"/>
    <w:multiLevelType w:val="multilevel"/>
    <w:tmpl w:val="4A643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79772781"/>
    <w:multiLevelType w:val="multilevel"/>
    <w:tmpl w:val="956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 w15:restartNumberingAfterBreak="0">
    <w:nsid w:val="79E50E74"/>
    <w:multiLevelType w:val="multilevel"/>
    <w:tmpl w:val="51744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 w15:restartNumberingAfterBreak="0">
    <w:nsid w:val="7B1064AB"/>
    <w:multiLevelType w:val="multilevel"/>
    <w:tmpl w:val="8AB8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7B570B28"/>
    <w:multiLevelType w:val="multilevel"/>
    <w:tmpl w:val="4586A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7B8333B6"/>
    <w:multiLevelType w:val="multilevel"/>
    <w:tmpl w:val="FC808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 w15:restartNumberingAfterBreak="0">
    <w:nsid w:val="7C2C04F6"/>
    <w:multiLevelType w:val="multilevel"/>
    <w:tmpl w:val="DD0C9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3" w15:restartNumberingAfterBreak="0">
    <w:nsid w:val="7C2D0F5E"/>
    <w:multiLevelType w:val="multilevel"/>
    <w:tmpl w:val="5614C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4" w15:restartNumberingAfterBreak="0">
    <w:nsid w:val="7D3D6DAF"/>
    <w:multiLevelType w:val="hybridMultilevel"/>
    <w:tmpl w:val="3F9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41"/>
  </w:num>
  <w:num w:numId="5">
    <w:abstractNumId w:val="16"/>
  </w:num>
  <w:num w:numId="6">
    <w:abstractNumId w:val="37"/>
  </w:num>
  <w:num w:numId="7">
    <w:abstractNumId w:val="1"/>
  </w:num>
  <w:num w:numId="8">
    <w:abstractNumId w:val="21"/>
  </w:num>
  <w:num w:numId="9">
    <w:abstractNumId w:val="40"/>
  </w:num>
  <w:num w:numId="10">
    <w:abstractNumId w:val="8"/>
  </w:num>
  <w:num w:numId="11">
    <w:abstractNumId w:val="12"/>
  </w:num>
  <w:num w:numId="12">
    <w:abstractNumId w:val="31"/>
  </w:num>
  <w:num w:numId="13">
    <w:abstractNumId w:val="2"/>
  </w:num>
  <w:num w:numId="14">
    <w:abstractNumId w:val="34"/>
  </w:num>
  <w:num w:numId="15">
    <w:abstractNumId w:val="25"/>
  </w:num>
  <w:num w:numId="16">
    <w:abstractNumId w:val="43"/>
  </w:num>
  <w:num w:numId="17">
    <w:abstractNumId w:val="7"/>
  </w:num>
  <w:num w:numId="18">
    <w:abstractNumId w:val="5"/>
  </w:num>
  <w:num w:numId="19">
    <w:abstractNumId w:val="23"/>
  </w:num>
  <w:num w:numId="20">
    <w:abstractNumId w:val="38"/>
  </w:num>
  <w:num w:numId="21">
    <w:abstractNumId w:val="10"/>
  </w:num>
  <w:num w:numId="22">
    <w:abstractNumId w:val="22"/>
  </w:num>
  <w:num w:numId="23">
    <w:abstractNumId w:val="32"/>
  </w:num>
  <w:num w:numId="24">
    <w:abstractNumId w:val="13"/>
  </w:num>
  <w:num w:numId="25">
    <w:abstractNumId w:val="15"/>
  </w:num>
  <w:num w:numId="26">
    <w:abstractNumId w:val="0"/>
  </w:num>
  <w:num w:numId="27">
    <w:abstractNumId w:val="19"/>
  </w:num>
  <w:num w:numId="28">
    <w:abstractNumId w:val="20"/>
  </w:num>
  <w:num w:numId="29">
    <w:abstractNumId w:val="14"/>
  </w:num>
  <w:num w:numId="30">
    <w:abstractNumId w:val="11"/>
  </w:num>
  <w:num w:numId="31">
    <w:abstractNumId w:val="24"/>
  </w:num>
  <w:num w:numId="32">
    <w:abstractNumId w:val="29"/>
  </w:num>
  <w:num w:numId="33">
    <w:abstractNumId w:val="42"/>
  </w:num>
  <w:num w:numId="34">
    <w:abstractNumId w:val="17"/>
  </w:num>
  <w:num w:numId="35">
    <w:abstractNumId w:val="36"/>
  </w:num>
  <w:num w:numId="36">
    <w:abstractNumId w:val="26"/>
  </w:num>
  <w:num w:numId="37">
    <w:abstractNumId w:val="4"/>
  </w:num>
  <w:num w:numId="38">
    <w:abstractNumId w:val="39"/>
  </w:num>
  <w:num w:numId="39">
    <w:abstractNumId w:val="18"/>
  </w:num>
  <w:num w:numId="40">
    <w:abstractNumId w:val="3"/>
  </w:num>
  <w:num w:numId="41">
    <w:abstractNumId w:val="27"/>
  </w:num>
  <w:num w:numId="42">
    <w:abstractNumId w:val="9"/>
  </w:num>
  <w:num w:numId="43">
    <w:abstractNumId w:val="35"/>
  </w:num>
  <w:num w:numId="44">
    <w:abstractNumId w:val="4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E6"/>
    <w:rsid w:val="00033CE6"/>
    <w:rsid w:val="0007075A"/>
    <w:rsid w:val="001340F8"/>
    <w:rsid w:val="001B3B65"/>
    <w:rsid w:val="00757E85"/>
    <w:rsid w:val="007F0FAD"/>
    <w:rsid w:val="00C5281A"/>
    <w:rsid w:val="00E53156"/>
    <w:rsid w:val="00F53C09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DE646-BD7F-4550-BE06-95263D02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033CE6"/>
    <w:pPr>
      <w:spacing w:after="200" w:line="276" w:lineRule="auto"/>
    </w:pPr>
    <w:rPr>
      <w:sz w:val="22"/>
    </w:rPr>
  </w:style>
  <w:style w:type="paragraph" w:styleId="1">
    <w:name w:val="heading 1"/>
    <w:rsid w:val="00033CE6"/>
    <w:pPr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033CE6"/>
    <w:pPr>
      <w:spacing w:before="100" w:after="100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033CE6"/>
    <w:rPr>
      <w:rFonts w:ascii="Tahoma" w:hAnsi="Tahoma"/>
      <w:sz w:val="16"/>
    </w:rPr>
  </w:style>
  <w:style w:type="paragraph" w:styleId="a4">
    <w:name w:val="Normal (Web)"/>
    <w:rsid w:val="00033CE6"/>
    <w:pPr>
      <w:spacing w:before="100" w:after="100"/>
    </w:pPr>
    <w:rPr>
      <w:rFonts w:ascii="Times New Roman" w:hAnsi="Times New Roman"/>
      <w:sz w:val="24"/>
    </w:rPr>
  </w:style>
  <w:style w:type="paragraph" w:styleId="a5">
    <w:name w:val="List Paragraph"/>
    <w:rsid w:val="00033CE6"/>
    <w:pPr>
      <w:spacing w:after="200" w:line="276" w:lineRule="auto"/>
      <w:ind w:left="720"/>
    </w:pPr>
    <w:rPr>
      <w:sz w:val="22"/>
    </w:rPr>
  </w:style>
  <w:style w:type="paragraph" w:customStyle="1" w:styleId="c5">
    <w:name w:val="c5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07075A"/>
  </w:style>
  <w:style w:type="paragraph" w:customStyle="1" w:styleId="c4">
    <w:name w:val="c4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character" w:customStyle="1" w:styleId="c60">
    <w:name w:val="c60"/>
    <w:basedOn w:val="a0"/>
    <w:rsid w:val="0007075A"/>
  </w:style>
  <w:style w:type="paragraph" w:styleId="a6">
    <w:name w:val="No Spacing"/>
    <w:uiPriority w:val="1"/>
    <w:qFormat/>
    <w:rsid w:val="0007075A"/>
    <w:rPr>
      <w:sz w:val="22"/>
    </w:rPr>
  </w:style>
  <w:style w:type="paragraph" w:customStyle="1" w:styleId="c1">
    <w:name w:val="c1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E53156"/>
    <w:pPr>
      <w:spacing w:before="48" w:after="48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407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3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0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17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4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71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76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83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41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44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68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5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926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632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66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7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9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1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4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02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83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50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131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1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44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7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8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694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1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0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2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0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049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1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6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775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06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908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082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648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5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18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85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8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95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42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15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36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70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596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709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1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7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7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4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3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83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9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5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5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2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8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16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46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2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19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41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729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336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0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73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3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7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1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2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98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5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04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13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54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08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039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34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570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73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8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97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0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35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99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06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10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4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90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533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516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3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76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4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1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90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21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9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9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75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358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57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men7.ird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очет детского сада №7.docx</vt:lpstr>
    </vt:vector>
  </TitlesOfParts>
  <Company>SPecialiST RePack</Company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очет детского сада №7.docx</dc:title>
  <dc:creator>Хамзат</dc:creator>
  <cp:lastModifiedBy>Хамзат</cp:lastModifiedBy>
  <cp:revision>2</cp:revision>
  <dcterms:created xsi:type="dcterms:W3CDTF">2017-01-26T10:07:00Z</dcterms:created>
  <dcterms:modified xsi:type="dcterms:W3CDTF">2017-01-26T10:07:00Z</dcterms:modified>
</cp:coreProperties>
</file>