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spacing w:before="100" w:after="100" w:lineRule="auto" w:line="240.0"/>
        <w:rPr>
          <w:rFonts w:hAnsi="Times New Roman" w:ascii="Times New Roman"/>
          <w:sz w:val="36"/>
          <w:b w:val="1"/>
          <w:i w:val="1"/>
          <w:color w:val="ff0000"/>
          <w:u w:val="single"/>
        </w:rPr>
      </w:pPr>
      <w:r>
        <w:rPr>
          <w:rFonts w:hAnsi="Times New Roman" w:ascii="Times New Roman"/>
          <w:sz w:val="36"/>
          <w:b w:val="1"/>
          <w:i w:val="1"/>
          <w:color w:val="ff0000"/>
          <w:u w:val="single"/>
        </w:rPr>
        <w:t xml:space="preserve">Публичный доклад заведующей муниципального бюджетного дошкольного образовательного учреждения «Детский сад №7 с.Чермен» МО-Пригородный район РСО-Алания</w:t>
      </w:r>
    </w:p>
    <w:p>
      <w:pPr>
        <w:jc w:val="center"/>
        <w:pStyle w:val="0"/>
        <w:spacing w:before="100" w:after="100" w:lineRule="auto" w:line="240.0"/>
        <w:rPr>
          <w:rFonts w:hAnsi="Times New Roman" w:ascii="Times New Roman"/>
          <w:sz w:val="36"/>
          <w:b w:val="1"/>
          <w:i w:val="1"/>
          <w:color w:val="ff0000"/>
        </w:rPr>
      </w:pPr>
      <w:r>
        <w:rPr>
          <w:rFonts w:hAnsi="Times New Roman" w:ascii="Times New Roman"/>
          <w:sz w:val="36"/>
          <w:b w:val="1"/>
          <w:i w:val="1"/>
          <w:color w:val="ff0000"/>
          <w:u w:val="single"/>
        </w:rPr>
        <w:t xml:space="preserve">за 2014 - 2015 учебный год.</w:t>
      </w:r>
    </w:p>
    <w:p>
      <w:pPr>
        <w:ind w:left="720"/>
        <w:pStyle w:val="0"/>
        <w:spacing w:before="100" w:after="100" w:lineRule="auto" w:line="240.0"/>
        <w:rPr>
          <w:rFonts w:hAnsi="Times New Roman" w:ascii="Times New Roman"/>
          <w:sz w:val="24"/>
        </w:rPr>
      </w:pPr>
    </w:p>
    <w:p>
      <w:pPr>
        <w:jc w:val="center"/>
        <w:pStyle w:val="0"/>
        <w:spacing w:before="100" w:after="100" w:lineRule="auto" w:line="240.0"/>
        <w:rPr>
          <w:rFonts w:hAnsi="Times New Roman" w:ascii="Times New Roman"/>
          <w:sz w:val="28"/>
          <w:b w:val="1"/>
          <w:color w:val="000000"/>
          <w:u w:val="none"/>
        </w:rPr>
      </w:pPr>
      <w:r>
        <w:rPr>
          <w:rFonts w:hAnsi="Times New Roman" w:ascii="Times New Roman"/>
          <w:sz w:val="28"/>
          <w:b w:val="1"/>
        </w:rPr>
        <w:t xml:space="preserve">Публичный доклад о деятельности  </w:t>
      </w:r>
      <w:r>
        <w:rPr>
          <w:rFonts w:hAnsi="Times New Roman" w:ascii="Times New Roman"/>
          <w:sz w:val="28"/>
          <w:b w:val="1"/>
          <w:color w:val="000000"/>
          <w:u w:val="none"/>
        </w:rPr>
        <w:t xml:space="preserve">муниципального бюджетного</w:t>
      </w:r>
      <w:r>
        <w:rPr>
          <w:rFonts w:hAnsi="Times New Roman" w:ascii="Times New Roman"/>
          <w:sz w:val="28"/>
          <w:b w:val="1"/>
          <w:color w:val="000000"/>
        </w:rPr>
        <w:t xml:space="preserve"> дошкольного</w:t>
      </w:r>
      <w:r>
        <w:rPr>
          <w:rFonts w:hAnsi="Times New Roman" w:ascii="Times New Roman"/>
          <w:sz w:val="28"/>
          <w:b w:val="1"/>
          <w:color w:val="000000"/>
          <w:u w:val="none"/>
        </w:rPr>
        <w:t xml:space="preserve"> образовательного учреждения «Детский сад №7 с.Чермен» </w:t>
      </w:r>
    </w:p>
    <w:p>
      <w:pPr>
        <w:jc w:val="center"/>
        <w:pStyle w:val="0"/>
        <w:spacing w:before="100" w:after="10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8"/>
          <w:b w:val="1"/>
        </w:rPr>
        <w:t xml:space="preserve">за 2014-2015 учебный год</w:t>
      </w:r>
    </w:p>
    <w:tbl>
      <w:tblPr>
        <w:tblBorders>
          <w:right w:sz="6" w:val="single"/>
          <w:insideV w:sz="0" w:val="none"/>
          <w:bottom w:sz="6" w:val="single"/>
          <w:top w:sz="6" w:val="single"/>
          <w:insideH w:sz="0" w:val="none"/>
          <w:left w:sz="6" w:val="single"/>
        </w:tblBorders>
        <w:tblCellMar>
          <w:left w:type="dxa" w:w="15"/>
          <w:right w:type="dxa" w:w="15"/>
          <w:top w:type="dxa" w:w="15"/>
          <w:bottom w:type="dxa" w:w="15"/>
        </w:tblCellMar>
        <w:tblCellSpacing w:type="dxa" w:w="15"/>
        <w:tblLayout w:type="autofit"/>
        <w:tblInd w:type="dxa" w:w="-60"/>
      </w:tblPr>
      <w:tblGrid>
        <w:gridCol w:w="2389"/>
        <w:gridCol w:w="7086"/>
      </w:tblGrid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Название раздела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>Содержание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1.Общие характеристики заведения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 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Название (по уставу): муниципальное бюджетное дошкольное образовательное учреждение "Детский сад №7 с.Чермен" 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>Тип:</w:t>
            </w:r>
            <w:r>
              <w:rPr>
                <w:rFonts w:hAnsi="Times New Roman" w:ascii="Times New Roman"/>
                <w:sz w:val="28"/>
              </w:rPr>
              <w:t xml:space="preserve">  дошкольное образовательное учреждение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>Вид:</w:t>
            </w:r>
            <w:r>
              <w:rPr>
                <w:rFonts w:hAnsi="Times New Roman" w:ascii="Times New Roman"/>
                <w:sz w:val="28"/>
              </w:rPr>
              <w:t xml:space="preserve"> детский сад, реализующий основную общеобразовательную программу дошкольного образования</w:t>
            </w:r>
            <w:r>
              <w:rPr>
                <w:rFonts w:hAnsi="Times New Roman" w:ascii="Times New Roman"/>
                <w:sz w:val="28"/>
              </w:rPr>
              <w:t>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>Статус:</w:t>
            </w:r>
            <w:r>
              <w:rPr>
                <w:rFonts w:hAnsi="Times New Roman" w:ascii="Times New Roman"/>
                <w:sz w:val="28"/>
              </w:rPr>
              <w:t xml:space="preserve"> бюджетное  учреждение</w:t>
            </w:r>
            <w:r>
              <w:rPr>
                <w:rFonts w:hAnsi="Times New Roman" w:ascii="Times New Roman"/>
                <w:sz w:val="28"/>
              </w:rPr>
              <w:t>.</w:t>
            </w:r>
          </w:p>
          <w:p>
            <w:pPr/>
            <w:r>
              <w:rPr>
                <w:rFonts w:hAnsi="Times New Roman" w:ascii="Times New Roman"/>
                <w:sz w:val="28"/>
                <w:b w:val="1"/>
              </w:rPr>
              <w:t xml:space="preserve">Учредитель: </w:t>
            </w:r>
            <w:r>
              <w:rPr>
                <w:rFonts w:hAnsi="Times New Roman" w:ascii="Times New Roman"/>
                <w:sz w:val="28"/>
              </w:rPr>
              <w:t xml:space="preserve">Управление образования АМС Пригородного </w:t>
            </w:r>
            <w:r>
              <w:rPr>
                <w:rFonts w:hAnsi="Times New Roman" w:ascii="Times New Roman"/>
                <w:sz w:val="28"/>
              </w:rPr>
              <w:t>р</w:t>
            </w:r>
            <w:r>
              <w:rPr>
                <w:rFonts w:hAnsi="Times New Roman" w:ascii="Times New Roman"/>
                <w:sz w:val="28"/>
              </w:rPr>
              <w:t>а</w:t>
            </w:r>
            <w:r>
              <w:rPr>
                <w:rFonts w:hAnsi="Times New Roman" w:ascii="Times New Roman"/>
                <w:sz w:val="28"/>
              </w:rPr>
              <w:t>й</w:t>
            </w:r>
            <w:r>
              <w:rPr>
                <w:rFonts w:hAnsi="Times New Roman" w:ascii="Times New Roman"/>
                <w:sz w:val="28"/>
              </w:rPr>
              <w:t>о</w:t>
            </w:r>
            <w:r>
              <w:rPr>
                <w:rFonts w:hAnsi="Times New Roman" w:ascii="Times New Roman"/>
                <w:sz w:val="28"/>
              </w:rPr>
              <w:t>н</w:t>
            </w:r>
            <w:r>
              <w:rPr>
                <w:rFonts w:hAnsi="Times New Roman" w:ascii="Times New Roman"/>
                <w:sz w:val="28"/>
              </w:rPr>
              <w:t>а</w:t>
            </w:r>
            <w:r>
              <w:rPr>
                <w:rFonts w:hAnsi="Times New Roman" w:ascii="Times New Roman"/>
                <w:sz w:val="28"/>
              </w:rPr>
              <w:t>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Лицензия на образовательную деятельность: </w:t>
            </w:r>
            <w:r>
              <w:rPr>
                <w:rFonts w:hAnsi="Times New Roman" w:ascii="Times New Roman"/>
                <w:sz w:val="28"/>
                <w:color w:val="000000"/>
              </w:rPr>
              <w:t xml:space="preserve">Серия 15Л01    № 0001095, регистрационный номер № 2185, дата выдачи 10 августа 2015 года</w:t>
            </w:r>
            <w:r>
              <w:rPr>
                <w:rFonts w:hAnsi="Times New Roman" w:ascii="Times New Roman"/>
                <w:sz w:val="28"/>
              </w:rPr>
              <w:t>.;</w:t>
            </w:r>
          </w:p>
          <w:p>
            <w:pPr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ИНН-1512019341;</w:t>
            </w:r>
          </w:p>
          <w:p>
            <w:pPr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>ОГРН-1151512010011;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Телефон: 88673841464</w:t>
            </w:r>
          </w:p>
          <w:p>
            <w:pPr>
              <w:pStyle w:val="0"/>
              <w:spacing w:before="100" w:after="100" w:lineRule="auto" w:line="240.0"/>
            </w:pPr>
            <w:r>
              <w:rPr>
                <w:rFonts w:hAnsi="Times New Roman" w:ascii="Times New Roman"/>
                <w:sz w:val="28"/>
                <w:b w:val="1"/>
              </w:rPr>
              <w:t xml:space="preserve">Адрес электронной почты:</w:t>
            </w:r>
            <w:r>
              <w:rPr>
                <w:rFonts w:hAnsi="Times New Roman" w:ascii="Times New Roman"/>
                <w:sz w:val="28"/>
                <w:b w:val="1"/>
                <w:color w:val="0000cd"/>
              </w:rPr>
              <w:t xml:space="preserve"> </w:t>
            </w:r>
            <w:r>
              <w:rPr>
                <w:rFonts w:hAnsi="Times New Roman" w:ascii="Times New Roman"/>
                <w:sz w:val="28"/>
              </w:rPr>
              <w:t>chermen7@list.ru</w:t>
            </w:r>
          </w:p>
          <w:p>
            <w:pPr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Адрес сайта ДОУ:</w:t>
            </w:r>
            <w:r>
              <w:rPr>
                <w:rFonts w:hAnsi="Times New Roman" w:ascii="Times New Roman"/>
                <w:sz w:val="28"/>
                <w:b w:val="1"/>
                <w:color w:val="0000cd"/>
              </w:rPr>
              <w:t xml:space="preserve"> </w:t>
            </w:r>
            <w:hyperlink r:id="rId1">
              <w:r>
                <w:rPr>
                  <w:rFonts w:hAnsi="Times New Roman" w:ascii="Times New Roman"/>
                  <w:sz w:val="28"/>
                  <w:b w:val="1"/>
                  <w:color w:val="04a6e3"/>
                  <w:u w:val="single"/>
                </w:rPr>
                <w:t>chermen7.irdou.ru</w:t>
              </w:r>
            </w:hyperlink>
            <w:r>
              <w:rPr>
                <w:rFonts w:hAnsi="Times New Roman" w:ascii="Times New Roman"/>
                <w:sz w:val="28"/>
                <w:b w:val="1"/>
                <w:color w:val="0000cd"/>
              </w:rPr>
              <w:t> 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>Местонахождение:</w:t>
            </w:r>
            <w:r>
              <w:rPr>
                <w:rFonts w:hAnsi="Times New Roman" w:ascii="Times New Roman"/>
                <w:sz w:val="28"/>
              </w:rPr>
              <w:t xml:space="preserve"> Республика Северная Осетия- Алания, Пригородный раон, с. Чермен, ул.Хадонова, 76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Режим работы: </w:t>
            </w:r>
            <w:r>
              <w:rPr>
                <w:rFonts w:hAnsi="Times New Roman" w:ascii="Times New Roman"/>
                <w:sz w:val="28"/>
              </w:rPr>
              <w:t xml:space="preserve">Пятидневная рабочая неделя с 07.00 до 19-00 ч.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Выходные: суббота, воскресенье, праздничные дни.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Время пребывания детей: 12 часовое.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Структура: </w:t>
            </w:r>
            <w:r>
              <w:rPr>
                <w:rFonts w:hAnsi="Times New Roman" w:ascii="Times New Roman"/>
                <w:sz w:val="28"/>
              </w:rPr>
              <w:t xml:space="preserve">2 группы с фактическим числом воспитанников на конец учебного года- 60.</w:t>
            </w:r>
          </w:p>
          <w:p>
            <w:pPr/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Структура управления: </w:t>
            </w:r>
          </w:p>
          <w:p>
            <w:pPr>
              <w:pStyle w:val="0"/>
              <w:spacing w:before="100" w:after="100" w:lineRule="auto" w:line="240.0"/>
            </w:pPr>
            <w:r>
              <w:rPr>
                <w:rFonts w:hAnsi="Times New Roman" w:ascii="Times New Roman"/>
                <w:sz w:val="28"/>
                <w:b w:val="1"/>
                <w:u w:val="single"/>
              </w:rPr>
              <w:t>Заведующая:</w:t>
            </w:r>
            <w:r>
              <w:rPr>
                <w:rFonts w:hAnsi="Times New Roman" w:ascii="Times New Roman"/>
                <w:sz w:val="28"/>
                <w:b w:val="1"/>
              </w:rPr>
              <w:t xml:space="preserve"> </w:t>
            </w:r>
            <w:r>
              <w:rPr>
                <w:rFonts w:hAnsi="Times New Roman" w:ascii="Times New Roman"/>
                <w:sz w:val="28"/>
              </w:rPr>
              <w:t xml:space="preserve">Погорова Замира Магометовна</w:t>
            </w:r>
          </w:p>
          <w:p>
            <w:pPr/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Кадровое обеспечение воспитательно- ​учебного процесса: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Педагогический процесс в ДОУ обеспечивают специалисты: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12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>заведующая;</w:t>
            </w:r>
          </w:p>
          <w:p>
            <w:pPr/>
            <w:r>
              <w:t xml:space="preserve">        .        </w:t>
            </w:r>
            <w:r>
              <w:rPr>
                <w:rFonts w:hAnsi="Times New Roman" w:ascii="Times New Roman"/>
                <w:sz w:val="28"/>
              </w:rPr>
              <w:t xml:space="preserve">старший воспитатель;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12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3 воспитателя;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12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Музыкальный руководитель</w:t>
            </w:r>
          </w:p>
          <w:p>
            <w:pPr>
              <w:pStyle w:val="17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Из них имеют: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26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высшее образование – 4 чел.;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26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среднее специальное педагогическое – 1 чел.;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26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среднее специальное- 1 чел.</w:t>
            </w:r>
          </w:p>
          <w:p>
            <w:pPr>
              <w:rPr>
                <w:rFonts w:hAnsi="Times New Roman" w:ascii="Times New Roman"/>
                <w:sz w:val="28"/>
              </w:rPr>
            </w:pPr>
          </w:p>
          <w:p>
            <w:pPr>
              <w:pStyle w:val="17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Условия обучения и воспитания</w:t>
            </w:r>
            <w:r>
              <w:rPr>
                <w:sz w:val="28"/>
                <w:b w:val="1"/>
              </w:rPr>
              <w:t>: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 ДОУ имеются: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13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кабинет заведующей;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13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участки для прогулок;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13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групповые помещения с учетом возрастных особенностей детей;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13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помещения, обеспечивающие быт, и т. д.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Все кабинеты оснащены современным оборудованием.</w:t>
            </w:r>
          </w:p>
          <w:p>
            <w:pPr>
              <w:pStyle w:val="17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Управление детским садом</w:t>
            </w:r>
            <w:r>
              <w:rPr>
                <w:sz w:val="28"/>
                <w:b w:val="1"/>
              </w:rPr>
              <w:t>:</w:t>
            </w:r>
          </w:p>
          <w:p>
            <w:pPr>
              <w:pStyle w:val="17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 состав органов самоуправления ДОУ входят: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28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Совет ДОУ;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28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родительский комитет;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28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профсоюзный комитет.</w:t>
            </w:r>
          </w:p>
          <w:p>
            <w:pPr/>
          </w:p>
          <w:p>
            <w:pPr/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Формы самоуправления: 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общее собрание трудового коллектива, Педагогический совет, родительский комитет, </w:t>
            </w:r>
          </w:p>
          <w:p>
            <w:pPr>
              <w:pStyle w:val="0"/>
              <w:spacing w:after="0" w:lineRule="auto" w:line="240.0"/>
              <w:shd w:fill="ffffff"/>
              <w:rPr>
                <w:rFonts w:hAnsi="Times New Roman" w:ascii="Times New Roman"/>
                <w:sz w:val="28"/>
                <w:color w:val="000000"/>
              </w:rPr>
            </w:pP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> 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2.Особенности образовательного процесса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 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Содержание обучения и воспитания детей:</w:t>
            </w:r>
            <w:r>
              <w:rPr>
                <w:rFonts w:hAnsi="Times New Roman" w:ascii="Times New Roman"/>
                <w:sz w:val="28"/>
              </w:rPr>
              <w:t xml:space="preserve"> </w:t>
            </w:r>
            <w:r>
              <w:rPr>
                <w:rFonts w:hAnsi="Times New Roman" w:ascii="Times New Roman"/>
                <w:sz w:val="28"/>
                <w:color w:val="000000"/>
              </w:rPr>
              <w:t xml:space="preserve">Учреждение работает по программе «От рождения до школы» под ред. М.А.Васильевой, Н.Е.Вераксы, Т.С.Комаровой</w:t>
            </w:r>
            <w:r>
              <w:rPr>
                <w:rFonts w:hAnsi="Times New Roman" w:ascii="Times New Roman"/>
                <w:sz w:val="28"/>
              </w:rPr>
              <w:t xml:space="preserve"> 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Цель программы: </w:t>
            </w:r>
            <w:r>
              <w:rPr>
                <w:rFonts w:hAnsi="Times New Roman" w:ascii="Times New Roman"/>
                <w:sz w:val="28"/>
                <w:color w:val="000000"/>
              </w:rPr>
      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современных условиях.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Охрана и укрепление здоровья детей: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 ДОУ создается здоровьесберегающая среда: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* комфортные условия пребывания, положительный психологический климат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* личностно- ориентированное взаимодействие педагогов с детьми.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 ДОУ используются различные технологии здоровьесбережения: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- физкультурно-оздоровительные;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технологии здоровьесбережения и здоровьеобогащения педагогов;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- валеологического просвещения детей и  родителей,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здоровьесберегающие образовательные технологии в детском саду.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Социальное партнерство: 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2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МБОУ "СОШ №3с.Чермен"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Основные формы работы с родителями: 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открытые просмотры ООД, наглядная стендовая информация, совместные беседы о профессиях мам и пап.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3.Условия осуществления образовательного процесса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8"/>
                <w:b w:val="1"/>
              </w:rPr>
              <w:t> 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Материально- техническое оснащение. Обеспеченность учебными материалами, литературой, игровым оборудованием и т.д.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Прогулочные площадки с  игровыми постройками 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Предметная среда в группах соответствует педагогическим, эстетическим требованиям. 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 ДОУ имеется 1 компьютер, 1 принтер, 1 синтезатор , 1 ноутбук, 2 телевизора.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Учебными, наглядными пособиями и материалами ДОУ   обеспечено. 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Обеспечение безопасности пребывания детей в ДОУ: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Для обеспечения безопасности детей имеется тревожная кнопка; здание учреждения оборудовано системой автоматической пожарной сигнализации (ПС). ДОУ обеспечено средствами первичного пожаротушения.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На входных дверях ДОУ имеются внутренние засовы (замки), гарантирующие ограничение доступа в помещение ДОУ посторонними лицам. 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Забор, ограждающий территорию детского сада, находится в удовлетворительном состоянии. Ограждение целостное на всей территории детского сада.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Выполняются требования Роспотребнадзора по организации санитарно-эпидемиологических условий.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Созданы необходимые условия для выполнения Инструкции по охране жизни и здоровья детей. Учеба с персоналом проводится своевременно согласно плана.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</w:rPr>
              <w:t xml:space="preserve">C воспитанниками проводится цикл ООД по ОБЖ.</w:t>
            </w:r>
          </w:p>
          <w:p>
            <w:pPr>
              <w:jc w:val="both"/>
              <w:pStyle w:val="0"/>
              <w:spacing w:before="120" w:after="120" w:lineRule="atLeast" w:line="225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color w:val="000000"/>
              </w:rPr>
              <w:t xml:space="preserve">Соблюдаются санитарные правила, выполняются санитарно-противоэпидемические мероприятия: прохождение медосмотров работниками Учреждения (100%); осмотр детей и т.д.</w:t>
            </w:r>
          </w:p>
          <w:p>
            <w:pPr/>
          </w:p>
          <w:p>
            <w:pPr/>
          </w:p>
          <w:p>
            <w:pPr>
              <w:jc w:val="both"/>
              <w:pStyle w:val="0"/>
              <w:spacing w:before="120" w:after="120" w:lineRule="atLeast" w:line="225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color w:val="000000"/>
              </w:rPr>
              <w:t xml:space="preserve"> Оздоровительные мероприятия и  технологии:</w:t>
            </w:r>
          </w:p>
          <w:p>
            <w:pPr>
              <w:jc w:val="both"/>
              <w:pStyle w:val="0"/>
              <w:spacing w:before="120" w:after="120" w:lineRule="atLeast" w:line="225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color w:val="000000"/>
              </w:rPr>
              <w:t xml:space="preserve">- утренняя гимнастика, включающая корригирующие упражнения  для профилактики плоскостопия и нарушения осанки;</w:t>
            </w:r>
          </w:p>
          <w:p>
            <w:pPr>
              <w:jc w:val="both"/>
              <w:pStyle w:val="0"/>
              <w:spacing w:before="120" w:after="120" w:lineRule="atLeast" w:line="225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color w:val="000000"/>
              </w:rPr>
              <w:t xml:space="preserve">- музыкотерапия на музыкальных и групповых занятиях;</w:t>
            </w:r>
          </w:p>
          <w:p>
            <w:pPr>
              <w:jc w:val="both"/>
              <w:pStyle w:val="0"/>
              <w:spacing w:before="120" w:after="120" w:lineRule="atLeast" w:line="225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color w:val="000000"/>
              </w:rPr>
              <w:t xml:space="preserve">- закаливание после сна;</w:t>
            </w:r>
          </w:p>
          <w:p>
            <w:pPr>
              <w:jc w:val="both"/>
              <w:pStyle w:val="0"/>
              <w:spacing w:before="120" w:after="120" w:lineRule="atLeast" w:line="225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color w:val="000000"/>
              </w:rPr>
              <w:t xml:space="preserve">- полоскание полости рта .</w:t>
            </w:r>
          </w:p>
          <w:p>
            <w:pPr>
              <w:jc w:val="both"/>
              <w:pStyle w:val="0"/>
              <w:spacing w:before="120" w:after="120" w:lineRule="atLeast" w:line="225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color w:val="000000"/>
              </w:rPr>
              <w:t xml:space="preserve">                    Работа  по созданию условий для сохранения и укрепления здоровья проводилась в соответствии с планом и поставленными целями и задачами на учебный год, в соответствии с ФГОС. Для полноценного физического развития детей осуществлялся  контроль  двигательной активности детей на занятиях и в свободное время. </w:t>
            </w:r>
          </w:p>
          <w:p>
            <w:pPr>
              <w:jc w:val="both"/>
              <w:pStyle w:val="0"/>
              <w:spacing w:before="120" w:after="120" w:lineRule="atLeast" w:line="225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color w:val="000000"/>
              </w:rPr>
              <w:t xml:space="preserve">        Оздоровление детей  включало следующие мероприятия:</w:t>
            </w:r>
          </w:p>
          <w:p>
            <w:pPr>
              <w:jc w:val="both"/>
              <w:pStyle w:val="0"/>
              <w:spacing w:before="120" w:after="120" w:lineRule="atLeast" w:line="225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color w:val="000000"/>
              </w:rPr>
              <w:t xml:space="preserve">- мероприятия по охране здоровья детей (витаминотерапия, обработка носовой полости оксалиновой мазью в осенний период, закаливание в течение года);</w:t>
            </w:r>
          </w:p>
          <w:p>
            <w:pPr>
              <w:jc w:val="both"/>
              <w:pStyle w:val="0"/>
              <w:spacing w:before="120" w:after="120" w:lineRule="atLeast" w:line="225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color w:val="000000"/>
              </w:rPr>
              <w:t xml:space="preserve">Был проведен углубленный медосмотр детей перед поступлением в сад .</w:t>
            </w:r>
          </w:p>
          <w:p>
            <w:pPr>
              <w:jc w:val="both"/>
              <w:pStyle w:val="0"/>
              <w:spacing w:before="120" w:after="120" w:lineRule="atLeast" w:line="225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color w:val="000000"/>
              </w:rPr>
              <w:t xml:space="preserve">. К моменту прохождения обследования были проведены лабораторные исследования .</w:t>
            </w:r>
          </w:p>
          <w:p>
            <w:pPr>
              <w:jc w:val="both"/>
              <w:pStyle w:val="0"/>
              <w:spacing w:before="120" w:after="120" w:lineRule="atLeast" w:line="225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color w:val="000000"/>
              </w:rPr>
              <w:t xml:space="preserve">Регулярно проводился контроль за проведением утренней гимнастики, велся контроль за двигательным режимом в группах.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Материально- техническая база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ДОУ расположено в новом здании.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 ДОУ имеется отопление, горячее водоснабжение, 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канализация 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Пищеблок обеспечен необходимым технологическим оборудованием (находится в исправном состоянии),  средствами ТСО  ДОУ обеспечено.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Твердого, мягкого, хозяйственного инвентаря –  достаточно, в соответствии с САН Пинами.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4. Кадровый потенциал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 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Характеристика педагогического состава: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Всего по штату: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 воспитателей- 4, работает фактически -3.   Музыкальный руководитель-1. </w:t>
            </w:r>
          </w:p>
          <w:p>
            <w:p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Старший воспитатель-1</w:t>
            </w:r>
          </w:p>
          <w:p>
            <w:p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Вакансии: нет.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Характеристика по педагогическому стажу: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- до 5 лет- 2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- от 10 до 15 лет-3.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Курсовая переподготовка, обучение: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Прошли обучение на курсах повышения квалификации 2 педагога.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5. Результаты деятельности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 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Участие в муниципальных, региональных мероприятиях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В этом учебном году детский сад принял участие в районных мероприятиях.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6.Финансовые ресурсы ДОУ и их использование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 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Распределение средств бюджета учреждения по источникам их получения.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Структура основных расходов:</w:t>
            </w:r>
          </w:p>
          <w:tbl>
            <w:tblPr>
              <w:tblBorders>
                <w:right w:sz="6" w:val="single"/>
                <w:insideV w:sz="0" w:val="none"/>
                <w:bottom w:sz="6" w:val="single"/>
                <w:top w:sz="6" w:val="single"/>
                <w:insideH w:sz="0" w:val="none"/>
                <w:left w:sz="6" w:val="single"/>
              </w:tblBorders>
              <w:tblCellMar>
                <w:left w:type="dxa" w:w="15"/>
                <w:right w:type="dxa" w:w="15"/>
                <w:top w:type="dxa" w:w="15"/>
                <w:bottom w:type="dxa" w:w="15"/>
              </w:tblCellMar>
              <w:tblCellSpacing w:type="dxa" w:w="15"/>
              <w:tblLayout w:type="autofit"/>
              <w:tblInd w:type="dxa" w:w="8"/>
            </w:tblPr>
            <w:tblGrid>
              <w:gridCol w:w="4562"/>
              <w:gridCol w:w="1537"/>
            </w:tblGrid>
            <w:tr>
              <w:trPr>
                <w:tblCellMar/>
              </w:trPr>
              <w:tblPrEx>
                <w:tblCellMar/>
              </w:tblPrEx>
              <w:tc>
                <w:tcPr>
                  <w:tcBorders>
                    <w:top w:sz="6" w:val="single" w:color="c0c0c0"/>
                    <w:right w:sz="6" w:val="single" w:color="c0c0c0"/>
                    <w:bottom w:sz="6" w:val="single" w:color="c0c0c0"/>
                    <w:left w:sz="6" w:val="single" w:color="c0c0c0"/>
                  </w:tcBorders>
                </w:tcPr>
                <w:p>
                  <w:pPr>
                    <w:pStyle w:val="0"/>
                    <w:spacing w:before="100" w:after="100" w:lineRule="auto" w:line="240.0"/>
                    <w:rPr>
                      <w:rFonts w:hAnsi="Times New Roman" w:ascii="Times New Roman"/>
                      <w:sz w:val="28"/>
                    </w:rPr>
                  </w:pPr>
                  <w:r>
                    <w:rPr>
                      <w:rFonts w:hAnsi="Times New Roman" w:ascii="Times New Roman"/>
                      <w:sz w:val="28"/>
                    </w:rPr>
                    <w:t xml:space="preserve">Вид расхода</w:t>
                  </w:r>
                </w:p>
              </w:tc>
              <w:tc>
                <w:tcPr>
                  <w:tcBorders>
                    <w:top w:sz="6" w:val="single" w:color="c0c0c0"/>
                    <w:right w:sz="6" w:val="single" w:color="c0c0c0"/>
                    <w:bottom w:sz="6" w:val="single" w:color="c0c0c0"/>
                    <w:left w:sz="6" w:val="single" w:color="c0c0c0"/>
                  </w:tcBorders>
                </w:tcPr>
                <w:p>
                  <w:pPr>
                    <w:pStyle w:val="0"/>
                    <w:spacing w:before="100" w:after="100" w:lineRule="auto" w:line="240.0"/>
                    <w:rPr>
                      <w:rFonts w:hAnsi="Times New Roman" w:ascii="Times New Roman"/>
                      <w:sz w:val="24"/>
                    </w:rPr>
                  </w:pPr>
                  <w:r>
                    <w:rPr>
                      <w:rFonts w:hAnsi="Times New Roman" w:ascii="Times New Roman"/>
                      <w:sz w:val="28"/>
                    </w:rPr>
                    <w:t xml:space="preserve">Всего средств</w:t>
                  </w:r>
                  <w:r>
                    <w:rPr>
                      <w:rFonts w:hAnsi="Times New Roman" w:ascii="Times New Roman"/>
                      <w:sz w:val="24"/>
                    </w:rPr>
                    <w:t xml:space="preserve">    </w:t>
                  </w:r>
                </w:p>
              </w:tc>
            </w:tr>
            <w:tr>
              <w:trPr>
                <w:tblCellMar/>
              </w:trPr>
              <w:tblPrEx>
                <w:tblCellMar/>
              </w:tblPrEx>
              <w:tc>
                <w:tcPr>
                  <w:tcBorders>
                    <w:top w:sz="6" w:val="single" w:color="c0c0c0"/>
                    <w:right w:sz="6" w:val="single" w:color="c0c0c0"/>
                    <w:bottom w:sz="6" w:val="single" w:color="c0c0c0"/>
                    <w:left w:sz="6" w:val="single" w:color="c0c0c0"/>
                  </w:tcBorders>
                </w:tcPr>
                <w:p>
                  <w:pPr>
                    <w:pStyle w:val="0"/>
                    <w:spacing w:before="100" w:after="100" w:lineRule="auto" w:line="240.0"/>
                    <w:rPr>
                      <w:rFonts w:hAnsi="Times New Roman" w:ascii="Times New Roman"/>
                      <w:sz w:val="28"/>
                    </w:rPr>
                  </w:pPr>
                  <w:r>
                    <w:rPr>
                      <w:rFonts w:hAnsi="Times New Roman" w:ascii="Times New Roman"/>
                      <w:sz w:val="28"/>
                    </w:rPr>
                    <w:t xml:space="preserve">Оплата труда,</w:t>
                  </w:r>
                </w:p>
                <w:p>
                  <w:pPr>
                    <w:pStyle w:val="0"/>
                    <w:spacing w:before="100" w:after="100" w:lineRule="auto" w:line="240.0"/>
                    <w:rPr>
                      <w:rFonts w:hAnsi="Times New Roman" w:ascii="Times New Roman"/>
                      <w:sz w:val="28"/>
                    </w:rPr>
                  </w:pPr>
                  <w:r>
                    <w:rPr>
                      <w:rFonts w:hAnsi="Times New Roman" w:ascii="Times New Roman"/>
                      <w:sz w:val="28"/>
                    </w:rPr>
                    <w:t xml:space="preserve">Начисления на заработную плату</w:t>
                  </w:r>
                </w:p>
              </w:tc>
              <w:tc>
                <w:tcPr>
                  <w:tcBorders>
                    <w:top w:sz="6" w:val="single" w:color="c0c0c0"/>
                    <w:right w:sz="6" w:val="single" w:color="c0c0c0"/>
                    <w:bottom w:sz="6" w:val="single" w:color="c0c0c0"/>
                    <w:left w:sz="6" w:val="single" w:color="c0c0c0"/>
                  </w:tcBorders>
                </w:tcPr>
                <w:p>
                  <w:pPr>
                    <w:pStyle w:val="0"/>
                    <w:spacing w:before="100" w:after="100" w:lineRule="auto" w:line="240.0"/>
                    <w:rPr>
                      <w:rFonts w:hAnsi="Times New Roman" w:ascii="Times New Roman"/>
                      <w:sz w:val="24"/>
                    </w:rPr>
                  </w:pPr>
                  <w:r>
                    <w:rPr>
                      <w:rFonts w:hAnsi="Times New Roman" w:ascii="Times New Roman"/>
                      <w:sz w:val="28"/>
                    </w:rPr>
                    <w:t>1397800</w:t>
                  </w:r>
                </w:p>
              </w:tc>
            </w:tr>
            <w:tr>
              <w:trPr>
                <w:tblCellMar/>
              </w:trPr>
              <w:tblPrEx>
                <w:tblCellMar/>
              </w:tblPrEx>
              <w:tc>
                <w:tcPr>
                  <w:tcBorders>
                    <w:top w:sz="6" w:val="single" w:color="c0c0c0"/>
                    <w:right w:sz="6" w:val="single" w:color="c0c0c0"/>
                    <w:bottom w:sz="6" w:val="single" w:color="c0c0c0"/>
                    <w:left w:sz="6" w:val="single" w:color="c0c0c0"/>
                  </w:tcBorders>
                </w:tcPr>
                <w:p>
                  <w:pPr>
                    <w:pStyle w:val="0"/>
                    <w:spacing w:before="100" w:after="100" w:lineRule="auto" w:line="240.0"/>
                    <w:rPr>
                      <w:rFonts w:hAnsi="Times New Roman" w:ascii="Times New Roman"/>
                      <w:sz w:val="24"/>
                    </w:rPr>
                  </w:pPr>
                  <w:r>
                    <w:rPr>
                      <w:rFonts w:hAnsi="Times New Roman" w:ascii="Times New Roman"/>
                      <w:sz w:val="28"/>
                    </w:rPr>
                    <w:t xml:space="preserve">Коммунальные услуги</w:t>
                  </w:r>
                </w:p>
              </w:tc>
              <w:tc>
                <w:tcPr>
                  <w:tcBorders>
                    <w:top w:sz="6" w:val="single" w:color="c0c0c0"/>
                    <w:right w:sz="6" w:val="single" w:color="c0c0c0"/>
                    <w:bottom w:sz="6" w:val="single" w:color="c0c0c0"/>
                    <w:left w:sz="6" w:val="single" w:color="c0c0c0"/>
                  </w:tcBorders>
                </w:tcPr>
                <w:p>
                  <w:pPr>
                    <w:pStyle w:val="0"/>
                    <w:spacing w:before="100" w:after="100" w:lineRule="auto" w:line="240.0"/>
                    <w:rPr>
                      <w:rFonts w:hAnsi="Times New Roman" w:ascii="Times New Roman"/>
                      <w:sz w:val="24"/>
                    </w:rPr>
                  </w:pPr>
                  <w:r>
                    <w:rPr>
                      <w:rFonts w:hAnsi="Times New Roman" w:ascii="Times New Roman"/>
                      <w:sz w:val="28"/>
                    </w:rPr>
                    <w:t>50000</w:t>
                  </w:r>
                </w:p>
              </w:tc>
            </w:tr>
            <w:tr>
              <w:trPr>
                <w:tblCellMar/>
              </w:trPr>
              <w:tblPrEx>
                <w:tblCellMar/>
              </w:tblPrEx>
              <w:tc>
                <w:tcPr>
                  <w:tcBorders>
                    <w:top w:sz="6" w:val="single" w:color="c0c0c0"/>
                    <w:right w:sz="6" w:val="single" w:color="c0c0c0"/>
                    <w:bottom w:sz="6" w:val="single" w:color="c0c0c0"/>
                    <w:left w:sz="6" w:val="single" w:color="c0c0c0"/>
                  </w:tcBorders>
                </w:tcPr>
                <w:p>
                  <w:pPr>
                    <w:pStyle w:val="0"/>
                    <w:spacing w:before="100" w:after="100" w:lineRule="auto" w:line="240.0"/>
                    <w:rPr>
                      <w:rFonts w:hAnsi="Times New Roman" w:ascii="Times New Roman"/>
                      <w:sz w:val="24"/>
                    </w:rPr>
                  </w:pPr>
                  <w:r>
                    <w:rPr>
                      <w:rFonts w:hAnsi="Times New Roman" w:ascii="Times New Roman"/>
                      <w:sz w:val="28"/>
                    </w:rPr>
                    <w:t xml:space="preserve">Работы, услуги по содержанию  имущества</w:t>
                  </w:r>
                </w:p>
              </w:tc>
              <w:tc>
                <w:tcPr>
                  <w:tcBorders>
                    <w:top w:sz="6" w:val="single" w:color="c0c0c0"/>
                    <w:right w:sz="6" w:val="single" w:color="c0c0c0"/>
                    <w:bottom w:sz="6" w:val="single" w:color="c0c0c0"/>
                    <w:left w:sz="6" w:val="single" w:color="c0c0c0"/>
                  </w:tcBorders>
                </w:tcPr>
                <w:p>
                  <w:pPr>
                    <w:pStyle w:val="0"/>
                    <w:spacing w:before="100" w:after="100" w:lineRule="auto" w:line="240.0"/>
                    <w:rPr>
                      <w:rFonts w:hAnsi="Times New Roman" w:ascii="Times New Roman"/>
                      <w:sz w:val="24"/>
                    </w:rPr>
                  </w:pPr>
                  <w:r>
                    <w:rPr>
                      <w:rFonts w:hAnsi="Times New Roman" w:ascii="Times New Roman"/>
                      <w:sz w:val="28"/>
                    </w:rPr>
                    <w:t>10000</w:t>
                  </w:r>
                </w:p>
              </w:tc>
            </w:tr>
          </w:tbl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Внебюджетная деятельность: </w:t>
            </w:r>
            <w:r>
              <w:rPr>
                <w:rFonts w:hAnsi="Times New Roman" w:ascii="Times New Roman"/>
                <w:sz w:val="28"/>
              </w:rPr>
              <w:t>Нет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Наличие фонда  поддержки ДОУ: </w:t>
            </w:r>
            <w:r>
              <w:rPr>
                <w:rFonts w:hAnsi="Times New Roman" w:ascii="Times New Roman"/>
                <w:sz w:val="28"/>
              </w:rPr>
              <w:t>Нет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Наличие и стоимость платных услуг: </w:t>
            </w:r>
            <w:r>
              <w:rPr>
                <w:rFonts w:hAnsi="Times New Roman" w:ascii="Times New Roman"/>
                <w:sz w:val="28"/>
              </w:rPr>
              <w:t xml:space="preserve">Не оказывались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> 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7.Заключение. Перспективы и планы развития</w:t>
            </w:r>
          </w:p>
        </w:tc>
        <w:tc>
          <w:tcPr>
            <w:tcBorders>
              <w:top w:sz="6" w:val="single" w:color="c0c0c0"/>
              <w:right w:sz="6" w:val="single" w:color="c0c0c0"/>
              <w:bottom w:sz="6" w:val="single" w:color="c0c0c0"/>
              <w:left w:sz="6" w:val="single" w:color="c0c0c0"/>
            </w:tcBorders>
          </w:tcPr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  <w:b w:val="1"/>
              </w:rPr>
            </w:pP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Выводы по проведенному анализу и перспективы развития: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9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Воспитательно-образовательная деятельность велась в соответствии с поставленными целями и задачами.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9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Создается современная предметно- развивающая среда в группах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9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Осуществлялось сотрудничество в социумом, повлиявшее на качество оказания образовательных услуг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9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Установлено эффективное взаимодействие с родителями через вовлечение их в организацию воспитательно-образовательной работы ДОУ и применение активных форма работы с семьей.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9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Нет роста заболеваемости детей  за счет  использования различных здоровьесберегающих технологий.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9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ДОУ укомплектовано кадрами. Все педагоги не имеют задолженности курсовой переподготовки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Перспективы развития: 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10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Продолжать внедрять  программу нового поколения  с целью выполнения требований ФГОС.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10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Привести в соответствие с требованиями  СанПиН 2.4.1. 3049-13 состояние помещений ДОУ и территории ДОУ</w:t>
            </w:r>
          </w:p>
          <w:p>
            <w:pPr>
              <w:pStyle w:val="0"/>
              <w:spacing w:before="100" w:after="10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</w:rPr>
              <w:t xml:space="preserve">Задачи  ДОУ на следующий год: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11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Оптимизировать работу по реализации образовательной области «Социализация» через организацию сюжетно-ролевой игры.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11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Внедрять разнообразные формы работы с семьей в вопросах сохранения и укрепления здоровья детей дошкольного возраста.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11"/>
              </w:numPr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Продолжать строить воспитательно-образовательный процесс с учетом ФГОС</w:t>
            </w:r>
          </w:p>
        </w:tc>
      </w:tr>
    </w:tbl>
    <w:p>
      <w:pPr>
        <w:pStyle w:val="0"/>
      </w:pP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3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4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5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6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7">
    <w:lvl w:ilvl="0">
      <w:numFmt w:val="bullet"/>
      <w:lvlText w:val=""/>
      <w:start w:val="1"/>
      <w:pPr>
        <w:ind w:left="720" w:hanging="360"/>
      </w:pPr>
      <w:rPr>
        <w:rFonts w:hAnsi="Wingdings" w:ascii="Wingdings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8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9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10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1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12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13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14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15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16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17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18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19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0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1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2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3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4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5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6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7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8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9">
    <w:lvl w:ilvl="0">
      <w:numFmt w:val="bullet"/>
      <w:lvlText w:val=""/>
      <w:start w:val="1"/>
      <w:pPr>
        <w:ind w:left="696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16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36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56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576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296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16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36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56" w:hanging="360"/>
      </w:pPr>
      <w:rPr>
        <w:rFonts w:hAnsi="Wingdings" w:ascii="Wingdings"/>
        <w:sz w:val="20"/>
      </w:rPr>
    </w:lvl>
  </w:abstractNum>
  <w:abstractNum w:abstractNumId="30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31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32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33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34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35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36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37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38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39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40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41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42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43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num w:numId="34">
    <w:abstractNumId w:val="34"/>
  </w:num>
  <w:num w:numId="40">
    <w:abstractNumId w:val="40"/>
  </w:num>
  <w:num w:numId="32">
    <w:abstractNumId w:val="32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33">
    <w:abstractNumId w:val="33"/>
  </w:num>
  <w:num w:numId="36">
    <w:abstractNumId w:val="36"/>
  </w:num>
  <w:num w:numId="35">
    <w:abstractNumId w:val="35"/>
  </w:num>
  <w:num w:numId="38">
    <w:abstractNumId w:val="38"/>
  </w:num>
  <w:num w:numId="37">
    <w:abstractNumId w:val="37"/>
  </w:num>
  <w:num w:numId="41">
    <w:abstractNumId w:val="41"/>
  </w:num>
  <w:num w:numId="42">
    <w:abstractNumId w:val="42"/>
  </w:num>
  <w:num w:numId="43">
    <w:abstractNumId w:val="43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21">
    <w:abstractNumId w:val="21"/>
  </w:num>
  <w:num w:numId="22">
    <w:abstractNumId w:val="22"/>
  </w:num>
  <w:num w:numId="23">
    <w:abstractNumId w:val="23"/>
  </w:num>
  <w:num w:numId="28">
    <w:abstractNumId w:val="28"/>
  </w:num>
  <w:num w:numId="25">
    <w:abstractNumId w:val="25"/>
  </w:num>
  <w:num w:numId="26">
    <w:abstractNumId w:val="26"/>
  </w:num>
  <w:num w:numId="39">
    <w:abstractNumId w:val="39"/>
  </w:num>
  <w:num w:numId="31">
    <w:abstractNumId w:val="31"/>
  </w:num>
  <w:num w:numId="29">
    <w:abstractNumId w:val="29"/>
  </w:num>
  <w:num w:numId="30">
    <w:abstractNumId w:val="30"/>
  </w:num>
  <w:num w:numId="24">
    <w:abstractNumId w:val="24"/>
  </w:num>
  <w:num w:numId="27">
    <w:abstractNumId w:val="27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20" w:type="paragraph">
    <w:name w:val="Текст выноски"/>
    <w:pPr>
      <w:spacing w:after="0" w:lineRule="auto" w:line="240.0"/>
    </w:pPr>
    <w:rPr>
      <w:rFonts w:hAnsi="Tahoma" w:ascii="Tahoma"/>
      <w:sz w:val="16"/>
    </w:rPr>
  </w:style>
  <w:style w:styleId="17" w:type="paragraph">
    <w:name w:val="Обычный (веб)"/>
    <w:pPr>
      <w:spacing w:before="100" w:after="100" w:lineRule="auto" w:line="240.0"/>
    </w:pPr>
    <w:rPr>
      <w:rFonts w:hAnsi="Times New Roman" w:ascii="Times New Roman"/>
      <w:sz w:val="24"/>
    </w:rPr>
  </w:style>
  <w:style w:styleId="22" w:type="paragraph">
    <w:name w:val="Абзац списка"/>
    <w:pPr>
      <w:ind w:left="720"/>
      <w:spacing w:after="200" w:lineRule="auto" w:line="276.0"/>
    </w:pPr>
    <w:rPr>
      <w:sz w:val="22"/>
    </w:rPr>
  </w:style>
  <w:style w:styleId="1" w:type="paragraph">
    <w:name w:val="Заголовок 1"/>
    <w:pPr>
      <w:spacing w:before="480" w:after="0" w:lineRule="auto" w:line="276.0"/>
    </w:pPr>
    <w:rPr>
      <w:rFonts w:hAnsi="Cambria" w:ascii="Cambria"/>
      <w:sz w:val="28"/>
      <w:b w:val="1"/>
      <w:color w:val="365f91"/>
    </w:rPr>
  </w:style>
  <w:style w:styleId="0" w:type="paragraph">
    <w:name w:val="Обычный"/>
    <w:pPr>
      <w:spacing w:after="200" w:lineRule="auto" w:line="276.0"/>
    </w:pPr>
    <w:rPr>
      <w:sz w:val="22"/>
    </w:rPr>
  </w:style>
  <w:style w:styleId="2" w:type="paragraph">
    <w:name w:val="Заголовок 2"/>
    <w:pPr>
      <w:spacing w:before="100" w:after="100" w:lineRule="auto" w:line="240.0"/>
    </w:pPr>
    <w:rPr>
      <w:rFonts w:hAnsi="Times New Roman" w:ascii="Times New Roman"/>
      <w:sz w:val="36"/>
      <w:b w:val="1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http://chermen7.irdou.ru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публичный очет детского сада №7.docx</dc:title>
</cp:coreProperties>
</file>